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00" w:lineRule="auto"/>
        <w:jc w:val="center"/>
        <w:rPr>
          <w:b/>
          <w:bCs/>
          <w:sz w:val="44"/>
          <w:szCs w:val="44"/>
        </w:rPr>
      </w:pPr>
      <w:r>
        <w:rPr>
          <w:rFonts w:hint="eastAsia"/>
          <w:b/>
          <w:bCs/>
          <w:sz w:val="44"/>
          <w:szCs w:val="44"/>
        </w:rPr>
        <w:t>一个新兴的文种—答复</w:t>
      </w:r>
    </w:p>
    <w:p>
      <w:pPr>
        <w:spacing w:line="300" w:lineRule="auto"/>
        <w:jc w:val="center"/>
        <w:rPr>
          <w:b/>
          <w:bCs/>
          <w:sz w:val="28"/>
          <w:szCs w:val="28"/>
        </w:rPr>
      </w:pPr>
      <w:r>
        <w:rPr>
          <w:rFonts w:hint="eastAsia"/>
          <w:b/>
          <w:bCs/>
          <w:sz w:val="32"/>
          <w:szCs w:val="32"/>
        </w:rPr>
        <w:t>（文种系列谈之五）</w:t>
      </w:r>
    </w:p>
    <w:p>
      <w:pPr>
        <w:spacing w:line="300" w:lineRule="auto"/>
        <w:ind w:firstLine="482" w:firstLineChars="200"/>
        <w:rPr>
          <w:rFonts w:cs="宋体"/>
          <w:b/>
          <w:bCs/>
          <w:sz w:val="24"/>
        </w:rPr>
      </w:pPr>
    </w:p>
    <w:p>
      <w:pPr>
        <w:spacing w:line="300" w:lineRule="auto"/>
        <w:ind w:firstLine="3132" w:firstLineChars="1300"/>
        <w:rPr>
          <w:rFonts w:cs="宋体"/>
          <w:b/>
          <w:bCs/>
          <w:sz w:val="24"/>
        </w:rPr>
      </w:pPr>
      <w:r>
        <w:rPr>
          <w:rFonts w:hint="eastAsia" w:cs="宋体"/>
          <w:b/>
          <w:bCs/>
          <w:sz w:val="24"/>
        </w:rPr>
        <w:t>中共四川省委党校（行政学院）  叶黔达 柯世华</w:t>
      </w:r>
    </w:p>
    <w:p>
      <w:pPr>
        <w:spacing w:line="300" w:lineRule="auto"/>
        <w:ind w:firstLine="482" w:firstLineChars="200"/>
        <w:rPr>
          <w:rFonts w:cs="宋体"/>
          <w:b/>
          <w:bCs/>
          <w:sz w:val="24"/>
        </w:rPr>
      </w:pPr>
    </w:p>
    <w:p>
      <w:pPr>
        <w:spacing w:line="300" w:lineRule="auto"/>
        <w:ind w:firstLine="42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【题注】</w:t>
      </w:r>
    </w:p>
    <w:p>
      <w:pPr>
        <w:spacing w:line="300" w:lineRule="auto"/>
        <w:ind w:firstLine="422" w:firstLineChars="200"/>
        <w:rPr>
          <w:b/>
          <w:bCs/>
        </w:rPr>
      </w:pPr>
      <w:r>
        <w:rPr>
          <w:rFonts w:hint="eastAsia" w:asciiTheme="minorEastAsia" w:hAnsiTheme="minorEastAsia" w:eastAsiaTheme="minorEastAsia" w:cstheme="minorEastAsia"/>
          <w:b/>
          <w:bCs/>
        </w:rPr>
        <w:t>本文摘自发表于1991年9月出版的“国家行政机关工作人员岗位培训教材”《机关应用写作基础》，后发表于《写作》1995年7期。现</w:t>
      </w:r>
      <w:bookmarkStart w:id="0" w:name="_GoBack"/>
      <w:bookmarkEnd w:id="0"/>
      <w:r>
        <w:rPr>
          <w:rFonts w:hint="eastAsia" w:asciiTheme="minorEastAsia" w:hAnsiTheme="minorEastAsia" w:eastAsiaTheme="minorEastAsia" w:cstheme="minorEastAsia"/>
          <w:b/>
          <w:bCs/>
        </w:rPr>
        <w:t>加修改发表于后，供参阅。</w:t>
      </w:r>
    </w:p>
    <w:p>
      <w:pPr>
        <w:spacing w:line="300" w:lineRule="auto"/>
        <w:ind w:firstLine="422" w:firstLineChars="200"/>
        <w:rPr>
          <w:b/>
          <w:bCs/>
        </w:rPr>
      </w:pPr>
    </w:p>
    <w:p>
      <w:pPr>
        <w:spacing w:line="300" w:lineRule="auto"/>
        <w:ind w:firstLine="422" w:firstLineChars="200"/>
        <w:rPr>
          <w:b/>
          <w:bCs/>
        </w:rPr>
      </w:pPr>
    </w:p>
    <w:p>
      <w:pPr>
        <w:spacing w:afterLines="50" w:line="300" w:lineRule="auto"/>
        <w:ind w:firstLine="422" w:firstLineChars="200"/>
        <w:rPr>
          <w:b/>
          <w:bCs/>
        </w:rPr>
      </w:pPr>
      <w:r>
        <w:rPr>
          <w:rFonts w:hint="eastAsia"/>
          <w:b/>
          <w:bCs/>
        </w:rPr>
        <w:t>一、答复及其特点</w:t>
      </w:r>
    </w:p>
    <w:p>
      <w:pPr>
        <w:spacing w:line="300" w:lineRule="auto"/>
        <w:ind w:firstLine="420" w:firstLineChars="200"/>
      </w:pPr>
      <w:r>
        <w:rPr>
          <w:rFonts w:hint="eastAsia"/>
        </w:rPr>
        <w:t>（一）答复的涵义</w:t>
      </w:r>
    </w:p>
    <w:p>
      <w:pPr>
        <w:spacing w:line="300" w:lineRule="auto"/>
        <w:ind w:firstLine="420" w:firstLineChars="200"/>
      </w:pPr>
      <w:r>
        <w:rPr>
          <w:rFonts w:hint="eastAsia"/>
        </w:rPr>
        <w:t>上世纪80年代后期，为进一步发扬民主，接受人民监督，加强人大、政府机关与群众的联系，改进工作，提高管理水平，一种新兴的公文文种答复应运而生。这些年来，随着协商政治的推进、科学民主决策的加强，答复这一文种用得越来越多。</w:t>
      </w:r>
    </w:p>
    <w:p>
      <w:pPr>
        <w:spacing w:line="300" w:lineRule="auto"/>
        <w:ind w:firstLine="420" w:firstLineChars="200"/>
      </w:pPr>
      <w:r>
        <w:rPr>
          <w:rFonts w:hint="eastAsia"/>
        </w:rPr>
        <w:t>答复是各级人大、政府办公厅（室）及有关部门，对人大代表建议（批评和意见）、政协提案办理之后，将办理意见和处理结果直复提出建议、提案的有关人员和组织的公文。</w:t>
      </w:r>
    </w:p>
    <w:p>
      <w:pPr>
        <w:spacing w:line="300" w:lineRule="auto"/>
      </w:pPr>
      <w:r>
        <w:t xml:space="preserve">    </w:t>
      </w:r>
      <w:r>
        <w:rPr>
          <w:rFonts w:hint="eastAsia"/>
        </w:rPr>
        <w:t>（二）答复的特点</w:t>
      </w:r>
    </w:p>
    <w:p>
      <w:pPr>
        <w:spacing w:line="300" w:lineRule="auto"/>
      </w:pPr>
      <w:r>
        <w:t xml:space="preserve">    1</w:t>
      </w:r>
      <w:r>
        <w:rPr>
          <w:rFonts w:hint="eastAsia"/>
        </w:rPr>
        <w:t>．针对性强。顾名思义，答复是对有关问题的回答，因而它总是针对来文被动行文的。答复的受文对象，也就是提出“建议”或“提案”的人大代表或政协委员及有关组织。答复的内容，必须针对人大代表“建议”和政协“提案”中所提出的问题和要求，明确回答，不能回避和偏离所提问题。</w:t>
      </w:r>
    </w:p>
    <w:p>
      <w:pPr>
        <w:spacing w:line="300" w:lineRule="auto"/>
      </w:pPr>
      <w:r>
        <w:t xml:space="preserve">    2</w:t>
      </w:r>
      <w:r>
        <w:rPr>
          <w:rFonts w:hint="eastAsia"/>
        </w:rPr>
        <w:t>．规范性强。答复的办理范围、发文机关、行文内容和格式、行文方法（例如对上级或本级人大“建议”、政协“提案”由谁答复，对涉及几个部门的如何答复，对相同内容的如何答复等等）、行文渠道和行文时限等，都有明确的规定。作出这类统一规范的目的，在于提高答复的质量和办复工作的效率。</w:t>
      </w:r>
    </w:p>
    <w:p>
      <w:pPr>
        <w:spacing w:line="300" w:lineRule="auto"/>
      </w:pPr>
      <w:r>
        <w:t xml:space="preserve">    3</w:t>
      </w:r>
      <w:r>
        <w:rPr>
          <w:rFonts w:hint="eastAsia"/>
        </w:rPr>
        <w:t>．时限性强。答复发出的期限一般都有明确规定，以便增强机关办案人员责任感，提高办理建议、提案的效率。</w:t>
      </w:r>
    </w:p>
    <w:p>
      <w:pPr>
        <w:spacing w:beforeLines="50" w:afterLines="50" w:line="300" w:lineRule="auto"/>
        <w:rPr>
          <w:b/>
          <w:bCs/>
        </w:rPr>
      </w:pPr>
      <w:r>
        <w:rPr>
          <w:b/>
          <w:bCs/>
        </w:rPr>
        <w:t xml:space="preserve">    </w:t>
      </w:r>
      <w:r>
        <w:rPr>
          <w:rFonts w:hint="eastAsia"/>
          <w:b/>
          <w:bCs/>
        </w:rPr>
        <w:t>二、答复的作用</w:t>
      </w:r>
    </w:p>
    <w:p>
      <w:pPr>
        <w:spacing w:line="300" w:lineRule="auto"/>
        <w:ind w:firstLine="435"/>
      </w:pPr>
      <w:r>
        <w:rPr>
          <w:rFonts w:hint="eastAsia"/>
        </w:rPr>
        <w:t>（一）完善社会主义民主政治制度的重要内容</w:t>
      </w:r>
    </w:p>
    <w:p>
      <w:pPr>
        <w:spacing w:line="300" w:lineRule="auto"/>
        <w:ind w:firstLine="435"/>
      </w:pPr>
      <w:r>
        <w:rPr>
          <w:rFonts w:hint="eastAsia"/>
        </w:rPr>
        <w:t>做好对人大建议、政协提案的办理、答复工作，是扩大同人民代表、政协委员联系的一个重要方面，体现对他们参政议政、实行民主监督的政治权利的尊重，是发扬民主和加强法制的重要内容，有利于完善社会主义民主政治制度。</w:t>
      </w:r>
    </w:p>
    <w:p>
      <w:pPr>
        <w:spacing w:line="300" w:lineRule="auto"/>
        <w:ind w:firstLine="435"/>
      </w:pPr>
      <w:r>
        <w:rPr>
          <w:rFonts w:hint="eastAsia"/>
        </w:rPr>
        <w:t>（二）联系群众广纳民意的重要渠道</w:t>
      </w:r>
    </w:p>
    <w:p>
      <w:pPr>
        <w:spacing w:line="300" w:lineRule="auto"/>
        <w:ind w:firstLine="435"/>
      </w:pPr>
      <w:r>
        <w:rPr>
          <w:rFonts w:hint="eastAsia"/>
        </w:rPr>
        <w:t>承办建议、提案，是党政领导联系群众的重要渠道。重视并做好答复工作，体现了对民意的尊重，有利于取得群众对政府机关工作的理解和支持；有助于增进团结，取信于民，提高党和政府在群众中的威信和凝聚力。</w:t>
      </w:r>
    </w:p>
    <w:p>
      <w:pPr>
        <w:spacing w:line="300" w:lineRule="auto"/>
        <w:ind w:firstLine="435"/>
      </w:pPr>
      <w:r>
        <w:rPr>
          <w:rFonts w:hint="eastAsia"/>
        </w:rPr>
        <w:t>（三）科学决策的重要参谋助手</w:t>
      </w:r>
    </w:p>
    <w:p>
      <w:pPr>
        <w:spacing w:line="300" w:lineRule="auto"/>
        <w:ind w:firstLine="435"/>
      </w:pPr>
      <w:r>
        <w:rPr>
          <w:rFonts w:hint="eastAsia"/>
        </w:rPr>
        <w:t>通过答复工作，能直接、迅速而有效地吸收有代表性的、渠道较广、质量较高的意见、建议，对党政领导的重要决策起到参谋咨询作用，有助于实现决策民主化、科学化，提高行政管理效率和质量。</w:t>
      </w:r>
    </w:p>
    <w:p>
      <w:pPr>
        <w:spacing w:beforeLines="50" w:afterLines="50" w:line="300" w:lineRule="auto"/>
        <w:ind w:firstLine="437"/>
        <w:rPr>
          <w:b/>
          <w:bCs/>
        </w:rPr>
      </w:pPr>
      <w:r>
        <w:rPr>
          <w:rFonts w:hint="eastAsia"/>
          <w:b/>
          <w:bCs/>
        </w:rPr>
        <w:t>三、答复的基本结构和写法</w:t>
      </w:r>
    </w:p>
    <w:p>
      <w:pPr>
        <w:spacing w:line="300" w:lineRule="auto"/>
        <w:ind w:firstLine="435"/>
      </w:pPr>
      <w:r>
        <w:rPr>
          <w:rFonts w:hint="eastAsia"/>
        </w:rPr>
        <w:t>按照有关规定，答复可采用如下格式。</w:t>
      </w:r>
      <w:r>
        <w:t xml:space="preserve">    </w:t>
      </w:r>
    </w:p>
    <w:p>
      <w:pPr>
        <w:spacing w:line="300" w:lineRule="auto"/>
        <w:ind w:firstLine="435"/>
      </w:pPr>
      <w:r>
        <w:rPr>
          <w:rFonts w:hint="eastAsia"/>
        </w:rPr>
        <w:t>答复一般由标题、受文对象、答复正文、落款和附注、附件等五部分组成。</w:t>
      </w:r>
    </w:p>
    <w:p>
      <w:pPr>
        <w:spacing w:line="300" w:lineRule="auto"/>
        <w:ind w:firstLine="435"/>
      </w:pPr>
      <w:r>
        <w:rPr>
          <w:rFonts w:hint="eastAsia"/>
        </w:rPr>
        <w:t>（一）标题</w:t>
      </w:r>
      <w:r>
        <w:t xml:space="preserve">  </w:t>
      </w:r>
    </w:p>
    <w:p>
      <w:pPr>
        <w:spacing w:line="300" w:lineRule="auto"/>
        <w:ind w:firstLine="435"/>
      </w:pPr>
      <w:r>
        <w:rPr>
          <w:rFonts w:hint="eastAsia"/>
        </w:rPr>
        <w:t>一般由“发文机关十答复对象十文种”组成，如例文。答复对象可以是原建议、提案编号，也可以援引原建议、提案标题。</w:t>
      </w:r>
    </w:p>
    <w:p>
      <w:pPr>
        <w:spacing w:line="300" w:lineRule="auto"/>
        <w:ind w:firstLine="435"/>
      </w:pPr>
      <w:r>
        <w:rPr>
          <w:rFonts w:hint="eastAsia"/>
        </w:rPr>
        <w:t>（二）受文对象</w:t>
      </w:r>
      <w:r>
        <w:t xml:space="preserve">  </w:t>
      </w:r>
    </w:p>
    <w:p>
      <w:pPr>
        <w:spacing w:line="300" w:lineRule="auto"/>
        <w:ind w:firstLine="435"/>
      </w:pPr>
      <w:r>
        <w:rPr>
          <w:rFonts w:hint="eastAsia"/>
        </w:rPr>
        <w:t>指提出建议的人大代表、提出提案的政协委员或组织。按有关规定，若系</w:t>
      </w:r>
      <w:r>
        <w:t>3</w:t>
      </w:r>
      <w:r>
        <w:rPr>
          <w:rFonts w:hint="eastAsia"/>
        </w:rPr>
        <w:t>人以上联名提出建议或提案的，“答复”的受文对象亦可只写前三人，写为“×××、×××、×××等代表（或委员）”。</w:t>
      </w:r>
    </w:p>
    <w:p>
      <w:pPr>
        <w:spacing w:line="300" w:lineRule="auto"/>
        <w:ind w:firstLine="435"/>
      </w:pPr>
      <w:r>
        <w:rPr>
          <w:rFonts w:hint="eastAsia"/>
        </w:rPr>
        <w:t>（三）答复正文</w:t>
      </w:r>
    </w:p>
    <w:p>
      <w:pPr>
        <w:spacing w:line="300" w:lineRule="auto"/>
        <w:ind w:firstLine="435"/>
      </w:pPr>
      <w:r>
        <w:rPr>
          <w:rFonts w:hint="eastAsia"/>
        </w:rPr>
        <w:t>由三部分组成。</w:t>
      </w:r>
    </w:p>
    <w:p>
      <w:pPr>
        <w:numPr>
          <w:ilvl w:val="0"/>
          <w:numId w:val="1"/>
        </w:numPr>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答复对象  </w:t>
      </w:r>
    </w:p>
    <w:p>
      <w:pPr>
        <w:spacing w:line="30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即写明答复是针对什么建议或提案的。标题中的答复对象可只引用建议、提案编号，而正文中的答复对象则须摘引案由。如：“你提出的关于要求认真清理乱收费问题，减轻农民负担的建议悉”，然后用“现答复如下”引出下文。</w:t>
      </w:r>
    </w:p>
    <w:p>
      <w:pPr>
        <w:numPr>
          <w:ilvl w:val="0"/>
          <w:numId w:val="1"/>
        </w:numPr>
        <w:spacing w:line="300" w:lineRule="auto"/>
        <w:ind w:firstLine="420" w:firstLineChars="200"/>
      </w:pPr>
      <w:r>
        <w:rPr>
          <w:rFonts w:hint="eastAsia" w:asciiTheme="minorEastAsia" w:hAnsiTheme="minorEastAsia" w:eastAsiaTheme="minorEastAsia" w:cstheme="minorEastAsia"/>
        </w:rPr>
        <w:t>答复事项  这是答复的主</w:t>
      </w:r>
      <w:r>
        <w:rPr>
          <w:rFonts w:hint="eastAsia"/>
        </w:rPr>
        <w:t>要部分，即针对建议、提案的内容，将办理情况、处理结果作出明确回答。写好这部分要做到以下几点。</w:t>
      </w:r>
    </w:p>
    <w:p>
      <w:pPr>
        <w:spacing w:line="300" w:lineRule="auto"/>
        <w:ind w:firstLine="435"/>
      </w:pPr>
      <w:r>
        <w:rPr>
          <w:rFonts w:hint="eastAsia"/>
        </w:rPr>
        <w:t>第一，对建议、提案提出的问题和要求，要有针对性地逐条明确回答、交代清楚。回答要完整、全面、具体，切忌简单化，必须区别不同情况，作出符合实际的回答。凡应该解法而又有条件解决的问题，要在认真研究，集中力量迅速解决好后，明确答复办结情况；因条件所限一时不能解决的问题，要从实际出发订出规划，创造条件逐步解决，并在答复中陈述这种安排，取得对方的理解与支持；对因与国家政策规定相抵触或超出本级政府、部门职权范围解决不了的问题，则要实事求是地、详细而准确地说明依据和理由，解释清楚，使对方明白困难所在，取得对方谅解；对情况不明的问题，不要凭想当然答复，而要在调查研究的基础上，弄清情况后，再作答复。</w:t>
      </w:r>
    </w:p>
    <w:p>
      <w:pPr>
        <w:spacing w:line="300" w:lineRule="auto"/>
        <w:ind w:firstLine="435"/>
      </w:pPr>
      <w:r>
        <w:rPr>
          <w:rFonts w:hint="eastAsia"/>
        </w:rPr>
        <w:t>第二，答复内容要符合国家的法律、法规，符合党和国家的方针、政策。</w:t>
      </w:r>
    </w:p>
    <w:p>
      <w:pPr>
        <w:spacing w:line="300" w:lineRule="auto"/>
        <w:ind w:firstLine="435"/>
      </w:pPr>
      <w:r>
        <w:rPr>
          <w:rFonts w:hint="eastAsia"/>
        </w:rPr>
        <w:t>第三，答复的语言要准确、简明、畅达，切忌说空话、套话和模棱两可的话，语气要诚恳、谦逊、得体。</w:t>
      </w:r>
    </w:p>
    <w:p>
      <w:pPr>
        <w:spacing w:line="300" w:lineRule="auto"/>
        <w:ind w:firstLine="435"/>
      </w:pPr>
      <w:r>
        <w:rPr>
          <w:rFonts w:hint="eastAsia" w:asciiTheme="minorEastAsia" w:hAnsiTheme="minorEastAsia" w:eastAsiaTheme="minorEastAsia" w:cstheme="minorEastAsia"/>
        </w:rPr>
        <w:t xml:space="preserve">3. </w:t>
      </w:r>
      <w:r>
        <w:rPr>
          <w:rFonts w:hint="eastAsia"/>
        </w:rPr>
        <w:t>答复结语</w:t>
      </w:r>
      <w:r>
        <w:t xml:space="preserve">  </w:t>
      </w:r>
    </w:p>
    <w:p>
      <w:pPr>
        <w:spacing w:line="300" w:lineRule="auto"/>
        <w:ind w:firstLine="435"/>
      </w:pPr>
      <w:r>
        <w:rPr>
          <w:rFonts w:hint="eastAsia"/>
        </w:rPr>
        <w:t>为表示对对方的尊重和感谢，常在正文最后写上“感谢你们对××工作的关心和支持”等语。有时也可在开头写明感谢之意，如一份“答复”开篇即写道：“蹊江污染的问题是多年来一直未能彻底解决的一个难题，你们提出的建议是实事求是的。在此，对你们支持、关心环保工作的热情表示感谢。现对所提建议的办理问题答复于后。”这时也可省略致谢结语而只写“特此答复”之类或者不写结语了。</w:t>
      </w:r>
    </w:p>
    <w:p>
      <w:pPr>
        <w:spacing w:line="300" w:lineRule="auto"/>
        <w:ind w:firstLine="435"/>
      </w:pPr>
      <w:r>
        <w:rPr>
          <w:rFonts w:hint="eastAsia"/>
        </w:rPr>
        <w:t>（四）落款和附注</w:t>
      </w:r>
    </w:p>
    <w:p>
      <w:pPr>
        <w:spacing w:line="300" w:lineRule="auto"/>
        <w:ind w:firstLine="435"/>
      </w:pPr>
      <w:r>
        <w:rPr>
          <w:rFonts w:hint="eastAsia"/>
        </w:rPr>
        <w:t>应在正文右下方写明发文机关及日期。</w:t>
      </w:r>
    </w:p>
    <w:p>
      <w:pPr>
        <w:spacing w:line="300" w:lineRule="auto"/>
        <w:ind w:firstLine="435"/>
      </w:pPr>
      <w:r>
        <w:rPr>
          <w:rFonts w:hint="eastAsia"/>
        </w:rPr>
        <w:t>必要时文后附注部分还应标明联系单位（有的还注明联系人姓名）、联系电话和邮政编码，以便加强与受文者的联系。此外，还应按规定写明抄送机关。</w:t>
      </w:r>
    </w:p>
    <w:p>
      <w:pPr>
        <w:spacing w:line="300" w:lineRule="auto"/>
        <w:ind w:firstLine="435"/>
      </w:pPr>
      <w:r>
        <w:rPr>
          <w:rFonts w:hint="eastAsia"/>
        </w:rPr>
        <w:t>（五）附件</w:t>
      </w:r>
    </w:p>
    <w:p>
      <w:pPr>
        <w:spacing w:line="300" w:lineRule="auto"/>
        <w:ind w:firstLine="435"/>
      </w:pPr>
      <w:r>
        <w:rPr>
          <w:rFonts w:hint="eastAsia"/>
        </w:rPr>
        <w:t>提出“建设”、“提案”的人对办理情况是否满意，是衡量“建议”、“提案”办复质量的一个重要标志。因此，按规定在向提案人寄送答复时，每件答复房都应附《提案（或建议）答复征询意见函》，征求提出“建议”的代表和提出“提案”的委员或组织的意见。如对答复的意见有不满意之处，发出答复的单位，应与承办单位协商，查明原因。需说明情况的，应耐心细致地做好解释工作；需重新办理或进一步办理的，应在办理后再次行文答复。</w:t>
      </w:r>
    </w:p>
    <w:p>
      <w:pPr>
        <w:spacing w:beforeLines="50" w:afterLines="50" w:line="300" w:lineRule="auto"/>
        <w:ind w:firstLine="437"/>
        <w:rPr>
          <w:b/>
          <w:bCs/>
        </w:rPr>
      </w:pPr>
      <w:r>
        <w:rPr>
          <w:rFonts w:hint="eastAsia"/>
          <w:b/>
          <w:bCs/>
        </w:rPr>
        <w:t>五、答复的办理和行文方式</w:t>
      </w:r>
    </w:p>
    <w:p>
      <w:pPr>
        <w:spacing w:line="300" w:lineRule="auto"/>
        <w:ind w:firstLine="435"/>
      </w:pPr>
      <w:r>
        <w:t xml:space="preserve"> </w:t>
      </w:r>
      <w:r>
        <w:rPr>
          <w:rFonts w:hint="eastAsia"/>
        </w:rPr>
        <w:t>要坚持分级负责、归口办理的原则。属于政府办理并答复的人大“建议”，一般由本级政府办公厅（室）归口交办。政协“提案”由本级政协办公厅（室）与政府办公厅（室）联合交有关部门办理并答复；闭会期间的“提案”，由政协办公厅（室）交有关部门办理并答复。</w:t>
      </w:r>
    </w:p>
    <w:p>
      <w:pPr>
        <w:spacing w:line="300" w:lineRule="auto"/>
        <w:ind w:firstLine="435"/>
      </w:pPr>
      <w:r>
        <w:rPr>
          <w:rFonts w:hint="eastAsia"/>
        </w:rPr>
        <w:t>按规定，答复一经审定签发，一般以正式公文版头或以正式函件版头印发。其发文号既可统一编大流水号，也可单独编号。如后面例文，是以正式函件版头形式行文的。</w:t>
      </w:r>
    </w:p>
    <w:p>
      <w:pPr>
        <w:spacing w:line="300" w:lineRule="auto"/>
        <w:ind w:firstLine="435"/>
      </w:pPr>
      <w:r>
        <w:rPr>
          <w:rFonts w:hint="eastAsia"/>
        </w:rPr>
        <w:t>目前，有的机关答复采用了《关于对</w:t>
      </w:r>
      <w:r>
        <w:rPr>
          <w:rFonts w:hint="eastAsia" w:asciiTheme="minorEastAsia" w:hAnsiTheme="minorEastAsia" w:eastAsiaTheme="minorEastAsia" w:cstheme="minorEastAsia"/>
          <w:bCs/>
          <w:szCs w:val="21"/>
        </w:rPr>
        <w:t>××建议的答复函</w:t>
      </w:r>
      <w:r>
        <w:rPr>
          <w:rFonts w:hint="eastAsia"/>
        </w:rPr>
        <w:t>》《关于对</w:t>
      </w:r>
      <w:r>
        <w:rPr>
          <w:rFonts w:hint="eastAsia" w:asciiTheme="minorEastAsia" w:hAnsiTheme="minorEastAsia" w:eastAsiaTheme="minorEastAsia" w:cstheme="minorEastAsia"/>
          <w:bCs/>
          <w:szCs w:val="21"/>
        </w:rPr>
        <w:t>××提案的答复的函</w:t>
      </w:r>
      <w:r>
        <w:rPr>
          <w:rFonts w:hint="eastAsia"/>
        </w:rPr>
        <w:t>》等形式，其实答复作为一个单独的文种，是可以独自行文的。</w:t>
      </w:r>
    </w:p>
    <w:p>
      <w:pPr>
        <w:spacing w:line="300" w:lineRule="auto"/>
        <w:ind w:firstLine="435"/>
      </w:pPr>
      <w:r>
        <w:rPr>
          <w:rFonts w:hint="eastAsia"/>
        </w:rPr>
        <w:t>例文：</w:t>
      </w:r>
    </w:p>
    <w:p>
      <w:pPr>
        <w:spacing w:line="300" w:lineRule="auto"/>
        <w:ind w:firstLine="435"/>
      </w:pPr>
    </w:p>
    <w:p>
      <w:pPr>
        <w:spacing w:line="300" w:lineRule="auto"/>
        <w:ind w:firstLine="435"/>
      </w:pPr>
    </w:p>
    <w:p>
      <w:pPr>
        <w:spacing w:line="300" w:lineRule="auto"/>
        <w:ind w:firstLine="435"/>
      </w:pPr>
    </w:p>
    <w:p>
      <w:pPr>
        <w:spacing w:line="300" w:lineRule="auto"/>
        <w:ind w:firstLine="435"/>
      </w:pPr>
    </w:p>
    <w:p>
      <w:pPr>
        <w:spacing w:line="300" w:lineRule="auto"/>
        <w:ind w:firstLine="435"/>
      </w:pPr>
    </w:p>
    <w:p>
      <w:pPr>
        <w:spacing w:line="300" w:lineRule="auto"/>
        <w:ind w:firstLine="435"/>
      </w:pPr>
    </w:p>
    <w:p>
      <w:pPr>
        <w:spacing w:line="300" w:lineRule="auto"/>
        <w:ind w:firstLine="435"/>
      </w:pPr>
    </w:p>
    <w:p>
      <w:pPr>
        <w:spacing w:line="300" w:lineRule="auto"/>
        <w:ind w:firstLine="435"/>
      </w:pPr>
    </w:p>
    <w:p>
      <w:pPr>
        <w:spacing w:line="300" w:lineRule="auto"/>
        <w:ind w:firstLine="435"/>
      </w:pPr>
    </w:p>
    <w:p>
      <w:pPr>
        <w:spacing w:line="300" w:lineRule="auto"/>
        <w:ind w:firstLine="435"/>
      </w:pPr>
    </w:p>
    <w:p>
      <w:pPr>
        <w:spacing w:line="300" w:lineRule="auto"/>
        <w:ind w:firstLine="435"/>
      </w:pPr>
    </w:p>
    <w:p>
      <w:pPr>
        <w:spacing w:line="300" w:lineRule="auto"/>
        <w:ind w:firstLine="435"/>
      </w:pPr>
    </w:p>
    <w:p>
      <w:pPr>
        <w:spacing w:line="300" w:lineRule="auto"/>
        <w:ind w:firstLine="435"/>
      </w:pPr>
    </w:p>
    <w:p>
      <w:pPr>
        <w:spacing w:line="300" w:lineRule="auto"/>
        <w:jc w:val="center"/>
      </w:pPr>
      <w:r>
        <w:rPr>
          <w:rFonts w:ascii="Arial" w:hAnsi="Arial" w:cs="Arial"/>
          <w:b/>
          <w:sz w:val="52"/>
          <w:szCs w:val="52"/>
        </w:rPr>
        <w:t>四</w:t>
      </w:r>
      <w:r>
        <w:rPr>
          <w:rFonts w:hint="eastAsia" w:ascii="Arial" w:hAnsi="Arial" w:cs="Arial"/>
          <w:b/>
          <w:sz w:val="52"/>
          <w:szCs w:val="52"/>
        </w:rPr>
        <w:t xml:space="preserve">  </w:t>
      </w:r>
      <w:r>
        <w:rPr>
          <w:rFonts w:ascii="Arial" w:hAnsi="Arial" w:cs="Arial"/>
          <w:b/>
          <w:sz w:val="52"/>
          <w:szCs w:val="52"/>
        </w:rPr>
        <w:t>川</w:t>
      </w:r>
      <w:r>
        <w:rPr>
          <w:rFonts w:hint="eastAsia" w:ascii="Arial" w:hAnsi="Arial" w:cs="Arial"/>
          <w:b/>
          <w:sz w:val="52"/>
          <w:szCs w:val="52"/>
        </w:rPr>
        <w:t xml:space="preserve">  </w:t>
      </w:r>
      <w:r>
        <w:rPr>
          <w:rFonts w:ascii="Arial" w:hAnsi="Arial" w:cs="Arial"/>
          <w:b/>
          <w:sz w:val="52"/>
          <w:szCs w:val="52"/>
        </w:rPr>
        <w:t>省</w:t>
      </w:r>
      <w:r>
        <w:rPr>
          <w:rFonts w:hint="eastAsia" w:ascii="Arial" w:hAnsi="Arial" w:cs="Arial"/>
          <w:b/>
          <w:sz w:val="52"/>
          <w:szCs w:val="52"/>
        </w:rPr>
        <w:t xml:space="preserve">  </w:t>
      </w:r>
      <w:r>
        <w:rPr>
          <w:rFonts w:ascii="Arial" w:hAnsi="Arial" w:cs="Arial"/>
          <w:b/>
          <w:sz w:val="52"/>
          <w:szCs w:val="52"/>
        </w:rPr>
        <w:t>国</w:t>
      </w:r>
      <w:r>
        <w:rPr>
          <w:rFonts w:hint="eastAsia" w:ascii="Arial" w:hAnsi="Arial" w:cs="Arial"/>
          <w:b/>
          <w:sz w:val="52"/>
          <w:szCs w:val="52"/>
        </w:rPr>
        <w:t xml:space="preserve">  </w:t>
      </w:r>
      <w:r>
        <w:rPr>
          <w:rFonts w:ascii="Arial" w:hAnsi="Arial" w:cs="Arial"/>
          <w:b/>
          <w:sz w:val="52"/>
          <w:szCs w:val="52"/>
        </w:rPr>
        <w:t>土</w:t>
      </w:r>
      <w:r>
        <w:rPr>
          <w:rFonts w:hint="eastAsia" w:ascii="Arial" w:hAnsi="Arial" w:cs="Arial"/>
          <w:b/>
          <w:sz w:val="52"/>
          <w:szCs w:val="52"/>
        </w:rPr>
        <w:t xml:space="preserve">  </w:t>
      </w:r>
      <w:r>
        <w:rPr>
          <w:rFonts w:ascii="Arial" w:hAnsi="Arial" w:cs="Arial"/>
          <w:b/>
          <w:sz w:val="52"/>
          <w:szCs w:val="52"/>
        </w:rPr>
        <w:t>资</w:t>
      </w:r>
      <w:r>
        <w:rPr>
          <w:rFonts w:hint="eastAsia" w:ascii="Arial" w:hAnsi="Arial" w:cs="Arial"/>
          <w:b/>
          <w:sz w:val="52"/>
          <w:szCs w:val="52"/>
        </w:rPr>
        <w:t xml:space="preserve">  </w:t>
      </w:r>
      <w:r>
        <w:rPr>
          <w:rFonts w:ascii="Arial" w:hAnsi="Arial" w:cs="Arial"/>
          <w:b/>
          <w:sz w:val="52"/>
          <w:szCs w:val="52"/>
        </w:rPr>
        <w:t>源</w:t>
      </w:r>
      <w:r>
        <w:rPr>
          <w:rFonts w:hint="eastAsia" w:ascii="Arial" w:hAnsi="Arial" w:cs="Arial"/>
          <w:b/>
          <w:sz w:val="52"/>
          <w:szCs w:val="52"/>
        </w:rPr>
        <w:t xml:space="preserve">  </w:t>
      </w:r>
      <w:r>
        <w:rPr>
          <w:rFonts w:ascii="Arial" w:hAnsi="Arial" w:cs="Arial"/>
          <w:b/>
          <w:sz w:val="52"/>
          <w:szCs w:val="52"/>
        </w:rPr>
        <w:t>厅</w:t>
      </w:r>
    </w:p>
    <w:p>
      <w:pPr>
        <w:spacing w:line="300" w:lineRule="auto"/>
      </w:pPr>
      <w:r>
        <w:pict>
          <v:line id="_x0000_s1026" o:spid="_x0000_s1026" o:spt="20" style="position:absolute;left:0pt;flip:y;margin-left:0pt;margin-top:11.65pt;height:0.05pt;width:481.05pt;z-index:251764736;mso-width-relative:page;mso-height-relative:page;" coordsize="21600,21600" o:gfxdata="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bNGzDUAAAA&#10;BgEAAA8AAAAAAAAAAQAgAAAAIgAAAGRycy9kb3ducmV2LnhtbFBLAQIUABQAAAAIAIdO4kCG5OWu&#10;6AEAAKkDAAAOAAAAAAAAAAEAIAAAACMBAABkcnMvZTJvRG9jLnhtbFBLBQYAAAAABgAGAFkBAAB9&#10;BQAAAAA=&#10;">
            <v:path arrowok="t"/>
            <v:fill focussize="0,0"/>
            <v:stroke weight="4.5pt" linestyle="thickThin"/>
            <v:imagedata o:title=""/>
            <o:lock v:ext="edit"/>
          </v:line>
        </w:pict>
      </w:r>
    </w:p>
    <w:p>
      <w:pPr>
        <w:pStyle w:val="2"/>
        <w:widowControl/>
        <w:spacing w:beforeAutospacing="0" w:afterAutospacing="0" w:line="450" w:lineRule="atLeast"/>
        <w:jc w:val="center"/>
        <w:rPr>
          <w:rFonts w:hint="default" w:cs="宋体"/>
          <w:sz w:val="32"/>
          <w:szCs w:val="32"/>
        </w:rPr>
      </w:pPr>
      <w:r>
        <w:rPr>
          <w:rFonts w:ascii="Arial" w:hAnsi="Arial" w:cs="Arial"/>
          <w:sz w:val="32"/>
          <w:szCs w:val="32"/>
        </w:rPr>
        <w:t xml:space="preserve">                                         </w:t>
      </w:r>
      <w:r>
        <w:rPr>
          <w:rFonts w:ascii="Arial" w:hAnsi="Arial" w:cs="Arial"/>
          <w:b w:val="0"/>
          <w:bCs/>
          <w:sz w:val="21"/>
          <w:szCs w:val="21"/>
        </w:rPr>
        <w:t>川国土函</w:t>
      </w:r>
      <w:r>
        <w:rPr>
          <w:rFonts w:cs="宋体"/>
          <w:b w:val="0"/>
          <w:bCs/>
          <w:sz w:val="21"/>
          <w:szCs w:val="21"/>
        </w:rPr>
        <w:t>〔2014〕</w:t>
      </w:r>
      <w:r>
        <w:rPr>
          <w:rFonts w:asciiTheme="minorEastAsia" w:hAnsiTheme="minorEastAsia" w:eastAsiaTheme="minorEastAsia" w:cstheme="minorEastAsia"/>
          <w:b w:val="0"/>
          <w:bCs/>
          <w:sz w:val="21"/>
          <w:szCs w:val="21"/>
        </w:rPr>
        <w:t>××</w:t>
      </w:r>
      <w:r>
        <w:rPr>
          <w:rFonts w:cs="宋体"/>
          <w:b w:val="0"/>
          <w:bCs/>
          <w:sz w:val="21"/>
          <w:szCs w:val="21"/>
        </w:rPr>
        <w:t>号</w:t>
      </w:r>
    </w:p>
    <w:p>
      <w:pPr>
        <w:pStyle w:val="2"/>
        <w:widowControl/>
        <w:spacing w:before="690" w:beforeAutospacing="0" w:afterAutospacing="0" w:line="450" w:lineRule="atLeast"/>
        <w:jc w:val="center"/>
        <w:rPr>
          <w:rFonts w:hint="default" w:ascii="Arial" w:hAnsi="Arial" w:cs="Arial"/>
          <w:sz w:val="30"/>
          <w:szCs w:val="30"/>
        </w:rPr>
      </w:pPr>
      <w:r>
        <w:rPr>
          <w:rFonts w:hint="default" w:ascii="Arial" w:hAnsi="Arial" w:cs="Arial"/>
          <w:sz w:val="30"/>
          <w:szCs w:val="30"/>
        </w:rPr>
        <w:t>四川省国土资源厅对省人大十二届第2次会议第675号建议的答复</w:t>
      </w:r>
    </w:p>
    <w:p/>
    <w:p>
      <w:pPr>
        <w:pStyle w:val="3"/>
        <w:widowControl/>
        <w:spacing w:beforeAutospacing="0" w:afterAutospacing="0" w:line="360" w:lineRule="auto"/>
        <w:ind w:left="164" w:firstLine="210" w:firstLineChars="100"/>
        <w:rPr>
          <w:sz w:val="21"/>
          <w:szCs w:val="21"/>
        </w:rPr>
      </w:pPr>
      <w:r>
        <w:rPr>
          <w:rFonts w:hint="eastAsia" w:ascii="宋体" w:hAnsi="宋体" w:cs="宋体"/>
          <w:sz w:val="21"/>
          <w:szCs w:val="21"/>
        </w:rPr>
        <w:t>王正武代表：</w:t>
      </w:r>
    </w:p>
    <w:p>
      <w:pPr>
        <w:pStyle w:val="3"/>
        <w:widowControl/>
        <w:spacing w:beforeAutospacing="0" w:afterAutospacing="0" w:line="360" w:lineRule="auto"/>
        <w:ind w:left="164"/>
        <w:rPr>
          <w:rFonts w:ascii="宋体" w:hAnsi="宋体" w:cs="宋体"/>
          <w:sz w:val="21"/>
          <w:szCs w:val="21"/>
        </w:rPr>
      </w:pPr>
      <w:r>
        <w:rPr>
          <w:rFonts w:hint="eastAsia" w:ascii="宋体" w:hAnsi="宋体" w:cs="宋体"/>
          <w:sz w:val="21"/>
          <w:szCs w:val="21"/>
        </w:rPr>
        <w:t>　　 您提出《关于将向家坝工业集中区高捷园批准为向家坝水电站移民后期扶持产业试验园的建议》</w:t>
      </w:r>
    </w:p>
    <w:p>
      <w:pPr>
        <w:pStyle w:val="3"/>
        <w:widowControl/>
        <w:spacing w:beforeAutospacing="0" w:afterAutospacing="0" w:line="360" w:lineRule="auto"/>
        <w:ind w:left="164" w:firstLine="210" w:firstLineChars="100"/>
        <w:rPr>
          <w:sz w:val="21"/>
          <w:szCs w:val="21"/>
        </w:rPr>
      </w:pPr>
      <w:r>
        <w:rPr>
          <w:rFonts w:hint="eastAsia" w:ascii="宋体" w:hAnsi="宋体" w:cs="宋体"/>
          <w:sz w:val="21"/>
          <w:szCs w:val="21"/>
        </w:rPr>
        <w:t>收悉，现将办理情况答复如下。</w:t>
      </w:r>
    </w:p>
    <w:p>
      <w:pPr>
        <w:pStyle w:val="3"/>
        <w:widowControl/>
        <w:spacing w:beforeAutospacing="0" w:afterAutospacing="0" w:line="360" w:lineRule="auto"/>
        <w:ind w:left="164"/>
        <w:rPr>
          <w:rFonts w:ascii="宋体" w:hAnsi="宋体" w:cs="宋体"/>
          <w:sz w:val="21"/>
          <w:szCs w:val="21"/>
        </w:rPr>
      </w:pPr>
      <w:r>
        <w:rPr>
          <w:rFonts w:hint="eastAsia" w:ascii="宋体" w:hAnsi="宋体" w:cs="宋体"/>
          <w:sz w:val="21"/>
          <w:szCs w:val="21"/>
        </w:rPr>
        <w:t>　　 为支持向家坝水电站移民后期创业就业工作，促进移民“移得出，稳得住，逐步能致富”工作目</w:t>
      </w:r>
    </w:p>
    <w:p>
      <w:pPr>
        <w:pStyle w:val="3"/>
        <w:widowControl/>
        <w:spacing w:beforeAutospacing="0" w:afterAutospacing="0" w:line="360" w:lineRule="auto"/>
        <w:ind w:left="164" w:firstLine="210" w:firstLineChars="100"/>
        <w:rPr>
          <w:rFonts w:ascii="宋体" w:hAnsi="宋体" w:cs="宋体"/>
          <w:sz w:val="21"/>
          <w:szCs w:val="21"/>
        </w:rPr>
      </w:pPr>
      <w:r>
        <w:rPr>
          <w:rFonts w:hint="eastAsia" w:ascii="宋体" w:hAnsi="宋体" w:cs="宋体"/>
          <w:sz w:val="21"/>
          <w:szCs w:val="21"/>
        </w:rPr>
        <w:t>标，我厅将在用地方面提供保障。一是计划指标在省下达当地年度计划指标中优先安排；二是建议</w:t>
      </w:r>
    </w:p>
    <w:p>
      <w:pPr>
        <w:pStyle w:val="3"/>
        <w:widowControl/>
        <w:spacing w:beforeAutospacing="0" w:afterAutospacing="0" w:line="360" w:lineRule="auto"/>
        <w:ind w:left="164" w:firstLine="210" w:firstLineChars="100"/>
        <w:rPr>
          <w:rFonts w:ascii="宋体" w:hAnsi="宋体" w:cs="宋体"/>
          <w:sz w:val="21"/>
          <w:szCs w:val="21"/>
        </w:rPr>
      </w:pPr>
      <w:r>
        <w:rPr>
          <w:rFonts w:hint="eastAsia" w:ascii="宋体" w:hAnsi="宋体" w:cs="宋体"/>
          <w:sz w:val="21"/>
          <w:szCs w:val="21"/>
        </w:rPr>
        <w:t>高捷园按照土地利用总体规划安排尽快做好用地选址，及时依法办理农用地转用审批手续，我厅将</w:t>
      </w:r>
    </w:p>
    <w:p>
      <w:pPr>
        <w:pStyle w:val="3"/>
        <w:widowControl/>
        <w:spacing w:beforeAutospacing="0" w:afterAutospacing="0" w:line="360" w:lineRule="auto"/>
        <w:ind w:left="164" w:firstLine="210" w:firstLineChars="100"/>
        <w:rPr>
          <w:sz w:val="21"/>
          <w:szCs w:val="21"/>
        </w:rPr>
      </w:pPr>
      <w:r>
        <w:rPr>
          <w:rFonts w:hint="eastAsia" w:ascii="宋体" w:hAnsi="宋体" w:cs="宋体"/>
          <w:sz w:val="21"/>
          <w:szCs w:val="21"/>
        </w:rPr>
        <w:t>优先安排其用地审查报批工作，快速办理。</w:t>
      </w:r>
    </w:p>
    <w:p>
      <w:pPr>
        <w:pStyle w:val="3"/>
        <w:widowControl/>
        <w:spacing w:beforeAutospacing="0" w:afterAutospacing="0" w:line="360" w:lineRule="auto"/>
        <w:ind w:left="164"/>
        <w:rPr>
          <w:sz w:val="21"/>
          <w:szCs w:val="21"/>
        </w:rPr>
      </w:pPr>
      <w:r>
        <w:rPr>
          <w:rFonts w:hint="eastAsia" w:ascii="宋体" w:hAnsi="宋体" w:cs="宋体"/>
          <w:sz w:val="21"/>
          <w:szCs w:val="21"/>
        </w:rPr>
        <w:t>　　 感谢您对国土资源管理工作的关心、支持和帮助，希望继续对国土资源管理工作给予关心支持。</w:t>
      </w:r>
    </w:p>
    <w:p>
      <w:pPr>
        <w:pStyle w:val="3"/>
        <w:widowControl/>
        <w:spacing w:beforeAutospacing="0" w:afterAutospacing="0" w:line="360" w:lineRule="auto"/>
        <w:ind w:firstLine="6930" w:firstLineChars="3300"/>
        <w:rPr>
          <w:rFonts w:ascii="宋体" w:hAnsi="宋体" w:cs="宋体"/>
          <w:sz w:val="21"/>
          <w:szCs w:val="21"/>
        </w:rPr>
      </w:pPr>
    </w:p>
    <w:p>
      <w:pPr>
        <w:pStyle w:val="3"/>
        <w:widowControl/>
        <w:spacing w:beforeAutospacing="0" w:afterAutospacing="0" w:line="360" w:lineRule="auto"/>
        <w:ind w:firstLine="6930" w:firstLineChars="3300"/>
        <w:rPr>
          <w:rFonts w:ascii="宋体" w:hAnsi="宋体" w:cs="宋体"/>
          <w:sz w:val="21"/>
          <w:szCs w:val="21"/>
        </w:rPr>
      </w:pPr>
      <w:r>
        <w:rPr>
          <w:rFonts w:hint="eastAsia" w:ascii="宋体" w:hAnsi="宋体" w:cs="宋体"/>
          <w:sz w:val="21"/>
          <w:szCs w:val="21"/>
        </w:rPr>
        <w:t>四川省国土资源厅 </w:t>
      </w:r>
    </w:p>
    <w:p>
      <w:pPr>
        <w:pStyle w:val="3"/>
        <w:widowControl/>
        <w:spacing w:beforeAutospacing="0" w:afterAutospacing="0" w:line="360" w:lineRule="auto"/>
        <w:ind w:firstLine="6930" w:firstLineChars="3300"/>
        <w:rPr>
          <w:rFonts w:ascii="宋体" w:hAnsi="宋体" w:cs="宋体"/>
          <w:sz w:val="21"/>
          <w:szCs w:val="21"/>
        </w:rPr>
      </w:pPr>
      <w:r>
        <w:rPr>
          <w:rFonts w:hint="eastAsia" w:ascii="宋体" w:hAnsi="宋体" w:cs="宋体"/>
          <w:sz w:val="21"/>
          <w:szCs w:val="21"/>
        </w:rPr>
        <w:t>2014年4月14日</w:t>
      </w:r>
    </w:p>
    <w:p>
      <w:pPr>
        <w:pStyle w:val="3"/>
        <w:widowControl/>
        <w:spacing w:beforeAutospacing="0" w:afterAutospacing="0" w:line="360" w:lineRule="auto"/>
        <w:ind w:firstLine="6930" w:firstLineChars="3300"/>
        <w:rPr>
          <w:rFonts w:ascii="宋体" w:hAnsi="宋体" w:cs="宋体"/>
          <w:sz w:val="21"/>
          <w:szCs w:val="21"/>
        </w:rPr>
      </w:pPr>
    </w:p>
    <w:p>
      <w:pPr>
        <w:pStyle w:val="3"/>
        <w:widowControl/>
        <w:spacing w:beforeAutospacing="0" w:afterAutospacing="0" w:line="360" w:lineRule="auto"/>
        <w:ind w:firstLine="6930" w:firstLineChars="3300"/>
        <w:rPr>
          <w:rFonts w:ascii="宋体" w:hAnsi="宋体" w:cs="宋体"/>
          <w:sz w:val="21"/>
          <w:szCs w:val="21"/>
        </w:rPr>
      </w:pPr>
    </w:p>
    <w:p>
      <w:pPr>
        <w:pStyle w:val="3"/>
        <w:widowControl/>
        <w:spacing w:beforeAutospacing="0" w:afterAutospacing="0" w:line="360" w:lineRule="auto"/>
        <w:ind w:firstLine="6930" w:firstLineChars="3300"/>
        <w:rPr>
          <w:rFonts w:ascii="宋体" w:hAnsi="宋体" w:cs="宋体"/>
          <w:sz w:val="21"/>
          <w:szCs w:val="21"/>
        </w:rPr>
      </w:pPr>
    </w:p>
    <w:p>
      <w:pPr>
        <w:pStyle w:val="3"/>
        <w:widowControl/>
        <w:spacing w:beforeAutospacing="0" w:afterAutospacing="0" w:line="360" w:lineRule="auto"/>
        <w:ind w:firstLine="6930" w:firstLineChars="3300"/>
        <w:rPr>
          <w:rFonts w:ascii="宋体" w:hAnsi="宋体" w:cs="宋体"/>
          <w:sz w:val="21"/>
          <w:szCs w:val="21"/>
        </w:rPr>
      </w:pPr>
    </w:p>
    <w:p>
      <w:pPr>
        <w:pStyle w:val="3"/>
        <w:widowControl/>
        <w:spacing w:beforeAutospacing="0" w:afterAutospacing="0" w:line="360" w:lineRule="auto"/>
        <w:ind w:firstLine="6930" w:firstLineChars="3300"/>
        <w:rPr>
          <w:rFonts w:ascii="宋体" w:hAnsi="宋体" w:cs="宋体"/>
          <w:sz w:val="21"/>
          <w:szCs w:val="21"/>
        </w:rPr>
      </w:pPr>
    </w:p>
    <w:p>
      <w:pPr>
        <w:spacing w:beforeLines="50" w:afterLines="50" w:line="300" w:lineRule="auto"/>
        <w:jc w:val="center"/>
      </w:pPr>
      <w:r>
        <w:pict>
          <v:line id="_x0000_s1027" o:spid="_x0000_s1027" o:spt="20" style="position:absolute;left:0pt;margin-left:5.1pt;margin-top:8.9pt;height:1.25pt;width:483.7pt;z-index:252087296;mso-width-relative:page;mso-height-relative:page;" coordsize="21600,21600" o:gfxdata="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0Vp47ZAAAA&#10;CAEAAA8AAAAAAAAAAQAgAAAAIgAAAGRycy9kb3ducmV2LnhtbFBLAQIUABQAAAAIAIdO4kCYljgN&#10;4wEAAKEDAAAOAAAAAAAAAAEAIAAAACgBAABkcnMvZTJvRG9jLnhtbFBLBQYAAAAABgAGAFkBAAB9&#10;BQAAAAA=&#10;">
            <v:path arrowok="t"/>
            <v:fill focussize="0,0"/>
            <v:stroke weight="4.5pt" linestyle="thinThick"/>
            <v:imagedata o:title=""/>
            <o:lock v:ext="edit"/>
          </v:line>
        </w:pict>
      </w:r>
    </w:p>
    <w:p>
      <w:pPr>
        <w:spacing w:afterLines="50" w:line="300" w:lineRule="auto"/>
        <w:ind w:firstLine="420" w:firstLineChars="200"/>
        <w:rPr>
          <w:szCs w:val="21"/>
        </w:rPr>
      </w:pPr>
      <w:r>
        <w:rPr>
          <w:rFonts w:hint="eastAsia"/>
          <w:szCs w:val="21"/>
        </w:rPr>
        <w:t>（作者注：附注及附件略）</w:t>
      </w:r>
    </w:p>
    <w:p>
      <w:pPr>
        <w:spacing w:line="300" w:lineRule="auto"/>
        <w:rPr>
          <w:rFonts w:hint="eastAsia" w:ascii="宋体" w:hAnsi="宋体"/>
          <w:b/>
        </w:rPr>
      </w:pPr>
    </w:p>
    <w:p>
      <w:pPr>
        <w:spacing w:line="300" w:lineRule="auto"/>
        <w:ind w:firstLine="422" w:firstLineChars="200"/>
      </w:pPr>
      <w:r>
        <w:rPr>
          <w:rFonts w:hint="eastAsia" w:ascii="宋体" w:hAnsi="宋体"/>
          <w:b/>
        </w:rPr>
        <w:t>（</w:t>
      </w:r>
      <w:r>
        <w:rPr>
          <w:rFonts w:hint="eastAsia" w:ascii="宋体" w:hAnsi="宋体"/>
          <w:b/>
          <w:lang w:eastAsia="zh-CN"/>
        </w:rPr>
        <w:t>参阅</w:t>
      </w:r>
      <w:r>
        <w:rPr>
          <w:rFonts w:hint="eastAsia" w:cs="宋体"/>
          <w:b/>
        </w:rPr>
        <w:t>《现代公文写作与处理最新规范· 观念</w:t>
      </w:r>
      <w:r>
        <w:rPr>
          <w:rFonts w:hint="eastAsia" w:ascii="宋体" w:hAnsi="宋体" w:cs="宋体"/>
          <w:b/>
        </w:rPr>
        <w:t>· 技巧</w:t>
      </w:r>
      <w:r>
        <w:rPr>
          <w:rFonts w:hint="eastAsia" w:cs="宋体"/>
          <w:b/>
        </w:rPr>
        <w:t>》</w:t>
      </w:r>
      <w:r>
        <w:rPr>
          <w:rFonts w:hint="eastAsia" w:cs="宋体"/>
          <w:b/>
          <w:lang w:eastAsia="zh-CN"/>
        </w:rPr>
        <w:t>修订版</w:t>
      </w:r>
      <w:r>
        <w:rPr>
          <w:rFonts w:hint="eastAsia" w:ascii="宋体" w:hAnsi="宋体"/>
          <w:b/>
        </w:rPr>
        <w:t>）</w:t>
      </w:r>
    </w:p>
    <w:p>
      <w:pPr>
        <w:spacing w:afterLines="50" w:line="300" w:lineRule="auto"/>
        <w:ind w:firstLine="420" w:firstLineChars="200"/>
        <w:rPr>
          <w:szCs w:val="21"/>
        </w:rPr>
      </w:pPr>
    </w:p>
    <w:p>
      <w:pPr>
        <w:spacing w:beforeLines="50" w:afterLines="50" w:line="300" w:lineRule="auto"/>
        <w:ind w:firstLine="420" w:firstLineChars="200"/>
        <w:rPr>
          <w:szCs w:val="21"/>
        </w:rPr>
      </w:pPr>
    </w:p>
    <w:p>
      <w:pPr>
        <w:spacing w:beforeLines="50" w:afterLines="50" w:line="300" w:lineRule="auto"/>
        <w:ind w:firstLine="420" w:firstLineChars="200"/>
        <w:rPr>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81458"/>
    <w:multiLevelType w:val="singleLevel"/>
    <w:tmpl w:val="3FB8145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3BF3"/>
    <w:rsid w:val="0035719F"/>
    <w:rsid w:val="005A3BF3"/>
    <w:rsid w:val="06697F73"/>
    <w:rsid w:val="0AE407FA"/>
    <w:rsid w:val="217B1B13"/>
    <w:rsid w:val="359E4D27"/>
    <w:rsid w:val="37D10843"/>
    <w:rsid w:val="568600BA"/>
    <w:rsid w:val="59C822EE"/>
    <w:rsid w:val="7914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455</Words>
  <Characters>2600</Characters>
  <Lines>21</Lines>
  <Paragraphs>6</Paragraphs>
  <TotalTime>9</TotalTime>
  <ScaleCrop>false</ScaleCrop>
  <LinksUpToDate>false</LinksUpToDate>
  <CharactersWithSpaces>3049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yqdksh</cp:lastModifiedBy>
  <dcterms:modified xsi:type="dcterms:W3CDTF">2021-07-29T09:20:29Z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